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ind w:right="112"/>
        <w:jc w:val="center"/>
        <w:spacing w:line="254" w:lineRule="exact"/>
        <w:shd w:val="clear" w:color="auto" w:fill="fefffe"/>
        <w:rPr>
          <w:b/>
          <w:bCs/>
          <w:color w:val="000000"/>
          <w:shd w:val="clear" w:color="auto" w:fill="fefffe"/>
          <w:lang w:val="ru-RU"/>
        </w:rPr>
        <w:sectPr>
          <w:footnotePr/>
          <w:endnotePr/>
          <w:type w:val="continuous"/>
          <w:pgSz w:w="11907" w:h="16840" w:orient="portrait"/>
          <w:pgMar w:top="426" w:right="1021" w:bottom="567" w:left="1418" w:header="720" w:footer="720" w:gutter="0"/>
          <w:cols w:num="1" w:sep="0" w:space="720" w:equalWidth="1"/>
          <w:docGrid w:linePitch="360"/>
        </w:sectPr>
      </w:pPr>
      <w:r>
        <w:rPr>
          <w:b/>
          <w:bCs/>
          <w:color w:val="000000"/>
          <w:sz w:val="17"/>
          <w:szCs w:val="17"/>
          <w:shd w:val="clear" w:color="auto" w:fill="fefffe"/>
          <w:lang w:val="ru-RU"/>
        </w:rPr>
        <w:t xml:space="preserve">      </w:t>
      </w:r>
      <w:r>
        <w:rPr>
          <w:b/>
          <w:lang w:val="ru-RU"/>
        </w:rPr>
        <w:t xml:space="preserve">Д</w:t>
      </w:r>
      <w:r>
        <w:rPr>
          <w:b/>
          <w:lang w:val="ru-RU"/>
        </w:rPr>
        <w:t xml:space="preserve">оговор об </w:t>
      </w:r>
      <w:r>
        <w:rPr>
          <w:b/>
          <w:lang w:val="ru-RU"/>
        </w:rPr>
        <w:t xml:space="preserve">образовании </w:t>
      </w:r>
      <w:r>
        <w:rPr>
          <w:b/>
          <w:lang w:val="ru-RU"/>
        </w:rPr>
        <w:t xml:space="preserve"> </w:t>
      </w:r>
      <w:r>
        <w:rPr>
          <w:b/>
          <w:bCs/>
          <w:color w:val="000000"/>
          <w:shd w:val="clear" w:color="auto" w:fill="fefffe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  <w:sectPr>
          <w:footnotePr/>
          <w:endnotePr/>
          <w:type w:val="continuous"/>
          <w:pgSz w:w="11907" w:h="16840" w:orient="portrait"/>
          <w:pgMar w:top="851" w:right="493" w:bottom="567" w:left="1507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г. Ярославль</w:t>
      </w:r>
      <w:r>
        <w:rPr>
          <w:rFonts w:ascii="Times New Roman" w:hAnsi="Times New Roman"/>
          <w:sz w:val="17"/>
          <w:szCs w:val="17"/>
          <w:lang w:val="ru-RU"/>
        </w:rPr>
        <w:t xml:space="preserve">     </w:t>
      </w:r>
      <w:r>
        <w:rPr>
          <w:rFonts w:ascii="Times New Roman" w:hAnsi="Times New Roman"/>
          <w:sz w:val="17"/>
          <w:szCs w:val="17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               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 «___» ___________ 20__ г.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  <w:sectPr>
          <w:footnotePr/>
          <w:endnotePr/>
          <w:type w:val="continuous"/>
          <w:pgSz w:w="11907" w:h="16840" w:orient="portrait"/>
          <w:pgMar w:top="851" w:right="493" w:bottom="567" w:left="1507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Автономная некоммерческая организация дополнительного профессионального образования «Главная дорога» (АНО ДПО «Главная дорога»), в лице исполнительного директора </w:t>
      </w:r>
      <w:r>
        <w:rPr>
          <w:rFonts w:ascii="Times New Roman" w:hAnsi="Times New Roman"/>
          <w:sz w:val="18"/>
          <w:szCs w:val="18"/>
          <w:lang w:val="ru-RU" w:eastAsia="ru-RU"/>
        </w:rPr>
        <w:t xml:space="preserve">Капотина</w:t>
      </w:r>
      <w:r>
        <w:rPr>
          <w:rFonts w:ascii="Times New Roman" w:hAnsi="Times New Roman"/>
          <w:sz w:val="18"/>
          <w:szCs w:val="18"/>
          <w:lang w:val="ru-RU" w:eastAsia="ru-RU"/>
        </w:rPr>
        <w:t xml:space="preserve"> Евгения Николаевича, действующего на основании Доверенности № 25 от 01.06.2023  г. и Лицензии № 28/19 от 06.05.2019 г., выданной Департаментом образования ЯО (бессрочно), именуемый в дальнейшем "Исполнитель", с одной стороны и</w:t>
      </w:r>
      <w:r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__________________________________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______________________________ </w:t>
      </w:r>
      <w:r>
        <w:rPr>
          <w:rFonts w:ascii="Times New Roman" w:hAnsi="Times New Roman"/>
          <w:sz w:val="17"/>
          <w:szCs w:val="17"/>
          <w:lang w:val="ru-RU"/>
        </w:rPr>
        <w:t xml:space="preserve">      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                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   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именуемый (</w:t>
      </w:r>
      <w:r>
        <w:rPr>
          <w:rFonts w:ascii="Times New Roman" w:hAnsi="Times New Roman"/>
          <w:sz w:val="17"/>
          <w:szCs w:val="17"/>
          <w:lang w:val="ru-RU"/>
        </w:rPr>
        <w:t xml:space="preserve">ая</w:t>
      </w:r>
      <w:r>
        <w:rPr>
          <w:rFonts w:ascii="Times New Roman" w:hAnsi="Times New Roman"/>
          <w:sz w:val="17"/>
          <w:szCs w:val="17"/>
          <w:lang w:val="ru-RU"/>
        </w:rPr>
        <w:t xml:space="preserve">) в дальнейшем «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»</w:t>
      </w:r>
      <w:r>
        <w:rPr>
          <w:rFonts w:ascii="Times New Roman" w:hAnsi="Times New Roman"/>
          <w:sz w:val="17"/>
          <w:szCs w:val="17"/>
          <w:lang w:val="ru-RU"/>
        </w:rPr>
        <w:t xml:space="preserve"> с другой стороны и </w:t>
      </w:r>
      <w:r>
        <w:rPr>
          <w:rFonts w:ascii="Times New Roman" w:hAnsi="Times New Roman"/>
          <w:sz w:val="17"/>
          <w:szCs w:val="17"/>
          <w:lang w:val="ru-RU"/>
        </w:rPr>
        <w:t xml:space="preserve">__________</w:t>
      </w:r>
      <w:r>
        <w:rPr>
          <w:rFonts w:ascii="Times New Roman" w:hAnsi="Times New Roman"/>
          <w:sz w:val="17"/>
          <w:szCs w:val="17"/>
          <w:lang w:val="ru-RU"/>
        </w:rPr>
        <w:t xml:space="preserve">_________________________________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именуемый в дальнейшем «Обучающийся», </w:t>
      </w:r>
      <w:r>
        <w:rPr>
          <w:rFonts w:ascii="Times New Roman" w:hAnsi="Times New Roman"/>
          <w:sz w:val="17"/>
          <w:szCs w:val="17"/>
          <w:lang w:val="ru-RU"/>
        </w:rPr>
        <w:t xml:space="preserve">с третьей стороны</w:t>
      </w:r>
      <w:r>
        <w:rPr>
          <w:rFonts w:ascii="Times New Roman" w:hAnsi="Times New Roman"/>
          <w:sz w:val="17"/>
          <w:szCs w:val="17"/>
          <w:vertAlign w:val="superscript"/>
          <w:lang w:val="ru-RU"/>
        </w:rPr>
        <w:t xml:space="preserve">1</w:t>
      </w:r>
      <w:r>
        <w:rPr>
          <w:rFonts w:ascii="Times New Roman" w:hAnsi="Times New Roman"/>
          <w:sz w:val="17"/>
          <w:szCs w:val="17"/>
          <w:lang w:val="ru-RU"/>
        </w:rPr>
        <w:t xml:space="preserve">, совместно именуемые Стороны, заключили настоящий Договор о нижеследующем</w:t>
      </w:r>
      <w:r>
        <w:rPr>
          <w:rFonts w:ascii="Times New Roman" w:hAnsi="Times New Roman"/>
          <w:sz w:val="17"/>
          <w:szCs w:val="17"/>
          <w:lang w:val="ru-RU"/>
        </w:rPr>
        <w:t xml:space="preserve">: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pStyle w:val="703"/>
        <w:ind w:right="-1"/>
        <w:jc w:val="center"/>
        <w:spacing w:line="276" w:lineRule="auto"/>
        <w:tabs>
          <w:tab w:val="left" w:pos="284" w:leader="none"/>
        </w:tabs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I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Предмет Договора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jc w:val="both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Исполнитель обязуется пр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овести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, а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Обучающийся (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Заказчик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)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обязуется оплатить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очное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обучение по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образовательной программе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профессиональн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ой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подготовк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профессии  (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далее – образовательные услуги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)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__________________________________________________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_______________________________________________________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_________________________________________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jc w:val="center"/>
        <w:rPr>
          <w:rFonts w:ascii="Times New Roman" w:hAnsi="Times New Roman" w:cs="Times New Roman"/>
          <w:bCs w:val="0"/>
          <w:i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i/>
          <w:sz w:val="17"/>
          <w:szCs w:val="17"/>
          <w:lang w:eastAsia="en-US" w:bidi="en-US"/>
        </w:rPr>
        <w:t xml:space="preserve">(наименование профессии, специальности или </w:t>
      </w:r>
      <w:r>
        <w:rPr>
          <w:rFonts w:ascii="Times New Roman" w:hAnsi="Times New Roman" w:cs="Times New Roman"/>
          <w:bCs w:val="0"/>
          <w:i/>
          <w:sz w:val="17"/>
          <w:szCs w:val="17"/>
          <w:lang w:eastAsia="en-US" w:bidi="en-US"/>
        </w:rPr>
        <w:t xml:space="preserve">направления подготовки)</w:t>
      </w:r>
      <w:r>
        <w:rPr>
          <w:rFonts w:ascii="Times New Roman" w:hAnsi="Times New Roman" w:cs="Times New Roman"/>
          <w:bCs w:val="0"/>
          <w:i/>
          <w:sz w:val="17"/>
          <w:szCs w:val="17"/>
          <w:lang w:eastAsia="en-US" w:bidi="en-US"/>
        </w:rPr>
      </w:r>
    </w:p>
    <w:p>
      <w:pPr>
        <w:pStyle w:val="703"/>
        <w:jc w:val="both"/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</w:pPr>
      <w:r>
        <w:rPr>
          <w:color w:val="000000"/>
          <w:sz w:val="17"/>
          <w:szCs w:val="17"/>
          <w:shd w:val="clear" w:color="auto" w:fill="fefff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в объеме _________  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часов.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</w:r>
    </w:p>
    <w:p>
      <w:pPr>
        <w:pStyle w:val="703"/>
        <w:jc w:val="both"/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1.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  <w:t xml:space="preserve">Срок освоения образовательной программы с «___»________ 20__ г. по «___»_________ 20__ г.</w:t>
      </w:r>
      <w:r>
        <w:rPr>
          <w:rFonts w:ascii="Times New Roman" w:hAnsi="Times New Roman" w:cs="Times New Roman"/>
          <w:b w:val="0"/>
          <w:bCs w:val="0"/>
          <w:color w:val="000000"/>
          <w:sz w:val="17"/>
          <w:szCs w:val="17"/>
          <w:shd w:val="clear" w:color="auto" w:fill="fefffe"/>
          <w:lang w:eastAsia="en-US" w:bidi="en-US"/>
        </w:rPr>
      </w:r>
    </w:p>
    <w:p>
      <w:pPr>
        <w:pStyle w:val="703"/>
        <w:jc w:val="both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jc w:val="center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II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 Права Исполнителя,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Обучающегося и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Заказчика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2.1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Исполнитель вправе: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 итоговой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аттестации обучающихся.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рименять к Обучающемуся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2.2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Обучающийся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вправе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: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2.2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2.2.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ользоваться имуществом Исполнителя, необходимым для освоения образовательной программы.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2.3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Заказчик вправе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2.3.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2.3.2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бращаться к работникам Исполнителя по вопросам, касающимся образовательного процесса.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III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 Обязанности Исполнителя, Заказчика и Обучающегося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3.1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Исполнитель обязан: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знакомить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Обучающегося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Заказчика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со своим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(в т.ч. путем размещения данных документов на официальном сайте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Исполнителя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в сети «интернет».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рганизовать и обеспечить надлежащее предоставление образовательных услуг, предусмотренных разделом 1 Договора.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ведомить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Обучающегося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Заказчика в течение 10 календарных дней об изменении места нахождения, банковских реквизитов или иных сведений, имеющих значение для исполнения Договора.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осле освоения Обучающимся образовательной программы и успешного прохождения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итоговой аттестации выдать ему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Свидетельство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об обучении и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о квалификации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согласно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«П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оложения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 порядке проведения промежуточной и итоговой аттестации»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3.2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Обучающийся обязан: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Добросовестно осваивать образовательную программу, выполнять индивидуальный уч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ыполнять требования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става Исполнителя, правил внутреннего распорядка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и иных локальных нормативных актов по вопросам организации и осуществления образовательной деятельности;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.4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3.2.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Своевременно вносить плату за предоставляемые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 образовательные услуги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(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если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Обучающийся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не является Заказчиком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)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, в размере и порядке, определенным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3.3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Заказчик обязан: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3.3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Своевременно вносить плату за предоставляемые Обучающемуся образовательные услуги, указанные в разделе 1 Договора, в размере и порядке, определенным Договором, а также предоставлять платежные документы, подтверждающие такую оплату;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важать честь и достоинство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бучающихся и работников Исполнителя.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IV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 Стоимость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услуг, сроки и порядок их оплаты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360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4.1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Полная стоимость образовательных услуг за весь период обучения составляет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360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 рублей.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4.2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Оплата образовательных услуг осуществляется в следующем порядке: первый взнос в размере не менее 30% от суммы, указанной в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в момент заключения договора и полную стоимость образовательных услуг, не позднее даты окончания обучения (по п. 1.2)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 w:firstLine="567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__________________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 w:firstLine="567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vertAlign w:val="superscript"/>
          <w:lang w:eastAsia="en-US" w:bidi="en-US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17"/>
          <w:szCs w:val="17"/>
          <w:vertAlign w:val="superscript"/>
          <w:lang w:eastAsia="en-US" w:bidi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З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аполняется в случае, если Обучающийся не является Заказчиком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sectPr>
          <w:footnotePr/>
          <w:endnotePr/>
          <w:type w:val="continuous"/>
          <w:pgSz w:w="11907" w:h="16840" w:orient="portrait"/>
          <w:pgMar w:top="426" w:right="425" w:bottom="0" w:left="567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V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 Ответственность Сторон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5.1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З</w:t>
      </w:r>
      <w:r>
        <w:rPr>
          <w:rFonts w:ascii="Times New Roman" w:hAnsi="Times New Roman"/>
          <w:sz w:val="17"/>
          <w:szCs w:val="17"/>
          <w:lang w:val="ru-RU"/>
        </w:rPr>
        <w:t xml:space="preserve">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5.2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П</w:t>
      </w:r>
      <w:r>
        <w:rPr>
          <w:rFonts w:ascii="Times New Roman" w:hAnsi="Times New Roman"/>
          <w:sz w:val="17"/>
          <w:szCs w:val="17"/>
          <w:lang w:val="ru-RU"/>
        </w:rPr>
        <w:t xml:space="preserve">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</w:t>
      </w:r>
      <w:r>
        <w:rPr>
          <w:rFonts w:ascii="Times New Roman" w:hAnsi="Times New Roman"/>
          <w:sz w:val="17"/>
          <w:szCs w:val="17"/>
          <w:lang w:val="ru-RU"/>
        </w:rPr>
        <w:t xml:space="preserve">ийся (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)</w:t>
      </w:r>
      <w:r>
        <w:rPr>
          <w:rFonts w:ascii="Times New Roman" w:hAnsi="Times New Roman"/>
          <w:sz w:val="17"/>
          <w:szCs w:val="17"/>
          <w:lang w:val="ru-RU"/>
        </w:rPr>
        <w:t xml:space="preserve"> вправе по своему выбору потребовать: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2.1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Безвозмездного оказания образовательных услуг.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Соразмерного уменьшения стоимости оказанных образовательных услуг.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2.3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Возмещения понесенных им расходов по устранению недостатков оказанных образовательных услуг своими силами или третьими лицами.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5.3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</w:t>
      </w:r>
      <w:r>
        <w:rPr>
          <w:rFonts w:ascii="Times New Roman" w:hAnsi="Times New Roman"/>
          <w:sz w:val="17"/>
          <w:szCs w:val="17"/>
          <w:lang w:val="ru-RU"/>
        </w:rPr>
        <w:t xml:space="preserve">ийся (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)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</w:t>
      </w:r>
      <w:r>
        <w:rPr>
          <w:rFonts w:ascii="Times New Roman" w:hAnsi="Times New Roman"/>
          <w:sz w:val="17"/>
          <w:szCs w:val="17"/>
          <w:lang w:val="ru-RU"/>
        </w:rPr>
        <w:t xml:space="preserve">ийся (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)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также вправе отказаться от исполнения Договора, если им обнаружен существенный недостаток оказанных образовательных </w:t>
      </w:r>
      <w:r>
        <w:rPr>
          <w:rFonts w:ascii="Times New Roman" w:hAnsi="Times New Roman"/>
          <w:sz w:val="17"/>
          <w:szCs w:val="17"/>
          <w:lang w:val="ru-RU"/>
        </w:rPr>
        <w:t xml:space="preserve">услуг или иные существенные отступления от условий Договора</w:t>
      </w:r>
      <w:r>
        <w:rPr>
          <w:rFonts w:ascii="Times New Roman" w:hAnsi="Times New Roman"/>
          <w:sz w:val="17"/>
          <w:szCs w:val="17"/>
          <w:lang w:val="ru-RU"/>
        </w:rPr>
        <w:t xml:space="preserve">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4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Е</w:t>
      </w:r>
      <w:r>
        <w:rPr>
          <w:rFonts w:ascii="Times New Roman" w:hAnsi="Times New Roman"/>
          <w:sz w:val="17"/>
          <w:szCs w:val="17"/>
          <w:lang w:val="ru-RU"/>
        </w:rPr>
        <w:t xml:space="preserve">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образовательной услуги) либо если во время оказания образовательных услуг стало очевидным, что они не будут осуществлены в срок,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</w:t>
      </w:r>
      <w:r>
        <w:rPr>
          <w:rFonts w:ascii="Times New Roman" w:hAnsi="Times New Roman"/>
          <w:sz w:val="17"/>
          <w:szCs w:val="17"/>
          <w:lang w:val="ru-RU"/>
        </w:rPr>
        <w:t xml:space="preserve">ийся (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)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вправе по своему выбору: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4.1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Н</w:t>
      </w:r>
      <w:r>
        <w:rPr>
          <w:rFonts w:ascii="Times New Roman" w:hAnsi="Times New Roman"/>
          <w:sz w:val="17"/>
          <w:szCs w:val="17"/>
          <w:lang w:val="ru-RU"/>
        </w:rPr>
        <w:t xml:space="preserve">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4.2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П</w:t>
      </w:r>
      <w:r>
        <w:rPr>
          <w:rFonts w:ascii="Times New Roman" w:hAnsi="Times New Roman"/>
          <w:sz w:val="17"/>
          <w:szCs w:val="17"/>
          <w:lang w:val="ru-RU"/>
        </w:rPr>
        <w:t xml:space="preserve">оручить оказать образовательные услуги третьим лицам за разумную цену и потребовать от исполнителя возмещения понесенных расходов;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4.3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П</w:t>
      </w:r>
      <w:r>
        <w:rPr>
          <w:rFonts w:ascii="Times New Roman" w:hAnsi="Times New Roman"/>
          <w:sz w:val="17"/>
          <w:szCs w:val="17"/>
          <w:lang w:val="ru-RU"/>
        </w:rPr>
        <w:t xml:space="preserve">отребовать уменьшения стоимости образовательных услуг;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</w:t>
      </w:r>
      <w:r>
        <w:rPr>
          <w:rFonts w:ascii="Times New Roman" w:hAnsi="Times New Roman"/>
          <w:sz w:val="17"/>
          <w:szCs w:val="17"/>
          <w:lang w:val="ru-RU"/>
        </w:rPr>
        <w:t xml:space="preserve">.4.4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Р</w:t>
      </w:r>
      <w:r>
        <w:rPr>
          <w:rFonts w:ascii="Times New Roman" w:hAnsi="Times New Roman"/>
          <w:sz w:val="17"/>
          <w:szCs w:val="17"/>
          <w:lang w:val="ru-RU"/>
        </w:rPr>
        <w:t xml:space="preserve">асторгнуть договор.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5.</w:t>
      </w:r>
      <w:r>
        <w:rPr>
          <w:rFonts w:ascii="Times New Roman" w:hAnsi="Times New Roman"/>
          <w:sz w:val="17"/>
          <w:szCs w:val="17"/>
          <w:lang w:val="ru-RU"/>
        </w:rPr>
        <w:t xml:space="preserve">5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</w:t>
      </w:r>
      <w:r>
        <w:rPr>
          <w:rFonts w:ascii="Times New Roman" w:hAnsi="Times New Roman"/>
          <w:sz w:val="17"/>
          <w:szCs w:val="17"/>
          <w:lang w:val="ru-RU"/>
        </w:rPr>
        <w:t xml:space="preserve">ийся (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)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center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center"/>
        <w:spacing w:line="276" w:lineRule="auto"/>
        <w:rPr>
          <w:rFonts w:ascii="Times New Roman" w:hAnsi="Times New Roman"/>
          <w:b/>
          <w:sz w:val="17"/>
          <w:szCs w:val="17"/>
          <w:lang w:val="ru-RU"/>
        </w:rPr>
      </w:pPr>
      <w:r>
        <w:rPr>
          <w:rFonts w:ascii="Times New Roman" w:hAnsi="Times New Roman"/>
          <w:b/>
          <w:sz w:val="17"/>
          <w:szCs w:val="17"/>
        </w:rPr>
        <w:t xml:space="preserve">VI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.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Основания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 изменения и расторжения договора</w:t>
      </w:r>
      <w:r>
        <w:rPr>
          <w:rFonts w:ascii="Times New Roman" w:hAnsi="Times New Roman"/>
          <w:b/>
          <w:sz w:val="17"/>
          <w:szCs w:val="17"/>
          <w:lang w:val="ru-RU"/>
        </w:rPr>
      </w:r>
    </w:p>
    <w:p>
      <w:pPr>
        <w:jc w:val="center"/>
        <w:spacing w:line="276" w:lineRule="auto"/>
        <w:rPr>
          <w:rFonts w:ascii="Times New Roman" w:hAnsi="Times New Roman"/>
          <w:b/>
          <w:sz w:val="17"/>
          <w:szCs w:val="17"/>
          <w:lang w:val="ru-RU"/>
        </w:rPr>
      </w:pPr>
      <w:r>
        <w:rPr>
          <w:rFonts w:ascii="Times New Roman" w:hAnsi="Times New Roman"/>
          <w:b/>
          <w:sz w:val="17"/>
          <w:szCs w:val="17"/>
          <w:lang w:val="ru-RU"/>
        </w:rPr>
      </w:r>
      <w:r>
        <w:rPr>
          <w:rFonts w:ascii="Times New Roman" w:hAnsi="Times New Roman"/>
          <w:b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6.1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6.2 </w:t>
      </w:r>
      <w:r>
        <w:rPr>
          <w:rFonts w:ascii="Times New Roman" w:hAnsi="Times New Roman"/>
          <w:sz w:val="17"/>
          <w:szCs w:val="17"/>
          <w:lang w:val="ru-RU"/>
        </w:rPr>
        <w:t xml:space="preserve">Договор может быть расторгнут: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2.1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П</w:t>
      </w:r>
      <w:r>
        <w:rPr>
          <w:rFonts w:ascii="Times New Roman" w:hAnsi="Times New Roman"/>
          <w:sz w:val="17"/>
          <w:szCs w:val="17"/>
          <w:lang w:val="ru-RU"/>
        </w:rPr>
        <w:t xml:space="preserve">о соглашению сторон.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П</w:t>
      </w:r>
      <w:r>
        <w:rPr>
          <w:rFonts w:ascii="Times New Roman" w:hAnsi="Times New Roman"/>
          <w:sz w:val="17"/>
          <w:szCs w:val="17"/>
          <w:lang w:val="ru-RU"/>
        </w:rPr>
        <w:t xml:space="preserve">о инициативе Исполнителя в случае: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.1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Применения к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Обучающемуся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  <w:lang w:val="ru-RU"/>
        </w:rPr>
        <w:t xml:space="preserve"> отчисления как меры дисциплинарного взыскания;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.2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Невыполнения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Обучающимся</w:t>
      </w:r>
      <w:r>
        <w:rPr>
          <w:rFonts w:ascii="Times New Roman" w:hAnsi="Times New Roman"/>
          <w:sz w:val="17"/>
          <w:szCs w:val="17"/>
          <w:lang w:val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.3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Установления нарушения </w:t>
      </w:r>
      <w:r>
        <w:rPr>
          <w:rFonts w:ascii="Times New Roman" w:hAnsi="Times New Roman"/>
          <w:sz w:val="17"/>
          <w:szCs w:val="17"/>
          <w:lang w:val="ru-RU"/>
        </w:rPr>
        <w:t xml:space="preserve">Правил</w:t>
      </w:r>
      <w:r>
        <w:rPr>
          <w:rFonts w:ascii="Times New Roman" w:hAnsi="Times New Roman"/>
          <w:sz w:val="17"/>
          <w:szCs w:val="17"/>
          <w:lang w:val="ru-RU"/>
        </w:rPr>
        <w:t xml:space="preserve"> приема в </w:t>
      </w:r>
      <w:r>
        <w:rPr>
          <w:rFonts w:ascii="Times New Roman" w:hAnsi="Times New Roman"/>
          <w:sz w:val="17"/>
          <w:szCs w:val="17"/>
          <w:lang w:val="ru-RU"/>
        </w:rPr>
        <w:t xml:space="preserve">У</w:t>
      </w:r>
      <w:r>
        <w:rPr>
          <w:rFonts w:ascii="Times New Roman" w:hAnsi="Times New Roman"/>
          <w:sz w:val="17"/>
          <w:szCs w:val="17"/>
          <w:lang w:val="ru-RU"/>
        </w:rPr>
        <w:t xml:space="preserve">чебный комбинат</w:t>
      </w:r>
      <w:r>
        <w:rPr>
          <w:rFonts w:ascii="Times New Roman" w:hAnsi="Times New Roman"/>
          <w:sz w:val="17"/>
          <w:szCs w:val="17"/>
          <w:lang w:val="ru-RU"/>
        </w:rPr>
        <w:t xml:space="preserve">, повлекшего по вине Обучающегося его незаконное зачисление;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.4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Н</w:t>
      </w:r>
      <w:r>
        <w:rPr>
          <w:rFonts w:ascii="Times New Roman" w:hAnsi="Times New Roman"/>
          <w:sz w:val="17"/>
          <w:szCs w:val="17"/>
          <w:lang w:val="ru-RU"/>
        </w:rPr>
        <w:t xml:space="preserve">е соблюдения сроков</w:t>
      </w:r>
      <w:r>
        <w:rPr>
          <w:rFonts w:ascii="Times New Roman" w:hAnsi="Times New Roman"/>
          <w:sz w:val="17"/>
          <w:szCs w:val="17"/>
          <w:lang w:val="ru-RU"/>
        </w:rPr>
        <w:t xml:space="preserve"> оплаты </w:t>
      </w:r>
      <w:r>
        <w:rPr>
          <w:rFonts w:ascii="Times New Roman" w:hAnsi="Times New Roman"/>
          <w:sz w:val="17"/>
          <w:szCs w:val="17"/>
          <w:lang w:val="ru-RU"/>
        </w:rPr>
        <w:t xml:space="preserve">предоставляемых</w:t>
      </w:r>
      <w:r>
        <w:rPr>
          <w:rFonts w:ascii="Times New Roman" w:hAnsi="Times New Roman"/>
          <w:sz w:val="17"/>
          <w:szCs w:val="17"/>
          <w:lang w:val="ru-RU"/>
        </w:rPr>
        <w:t xml:space="preserve"> образовательных услуг;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2.2</w:t>
      </w:r>
      <w:r>
        <w:rPr>
          <w:rFonts w:ascii="Times New Roman" w:hAnsi="Times New Roman"/>
          <w:sz w:val="17"/>
          <w:szCs w:val="17"/>
          <w:lang w:val="ru-RU"/>
        </w:rPr>
        <w:t xml:space="preserve">.5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Невозможности надлежащего исполнения обязательств по оказанию образовательных услуг вследствие действий (бездействия) Обучающегося.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3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П</w:t>
      </w:r>
      <w:r>
        <w:rPr>
          <w:rFonts w:ascii="Times New Roman" w:hAnsi="Times New Roman"/>
          <w:sz w:val="17"/>
          <w:szCs w:val="17"/>
          <w:lang w:val="ru-RU"/>
        </w:rPr>
        <w:t xml:space="preserve">о инициативе </w:t>
      </w:r>
      <w:r>
        <w:rPr>
          <w:rFonts w:ascii="Times New Roman" w:hAnsi="Times New Roman"/>
          <w:sz w:val="17"/>
          <w:szCs w:val="17"/>
          <w:lang w:val="ru-RU"/>
        </w:rPr>
        <w:t xml:space="preserve">Обучающ</w:t>
      </w:r>
      <w:r>
        <w:rPr>
          <w:rFonts w:ascii="Times New Roman" w:hAnsi="Times New Roman"/>
          <w:sz w:val="17"/>
          <w:szCs w:val="17"/>
          <w:lang w:val="ru-RU"/>
        </w:rPr>
        <w:t xml:space="preserve">егося (</w:t>
      </w:r>
      <w:r>
        <w:rPr>
          <w:rFonts w:ascii="Times New Roman" w:hAnsi="Times New Roman"/>
          <w:sz w:val="17"/>
          <w:szCs w:val="17"/>
          <w:lang w:val="ru-RU"/>
        </w:rPr>
        <w:t xml:space="preserve">Заказчик</w:t>
      </w:r>
      <w:r>
        <w:rPr>
          <w:rFonts w:ascii="Times New Roman" w:hAnsi="Times New Roman"/>
          <w:sz w:val="17"/>
          <w:szCs w:val="17"/>
          <w:lang w:val="ru-RU"/>
        </w:rPr>
        <w:t xml:space="preserve">а)</w:t>
      </w:r>
      <w:r>
        <w:rPr>
          <w:rFonts w:ascii="Times New Roman" w:hAnsi="Times New Roman"/>
          <w:sz w:val="17"/>
          <w:szCs w:val="17"/>
          <w:lang w:val="ru-RU"/>
        </w:rPr>
        <w:t xml:space="preserve"> в случае: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3</w:t>
      </w:r>
      <w:r>
        <w:rPr>
          <w:rFonts w:ascii="Times New Roman" w:hAnsi="Times New Roman"/>
          <w:sz w:val="17"/>
          <w:szCs w:val="17"/>
          <w:lang w:val="ru-RU"/>
        </w:rPr>
        <w:t xml:space="preserve">.1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Нарушения Исполнителем сроков оказания обра</w:t>
      </w:r>
      <w:r>
        <w:rPr>
          <w:rFonts w:ascii="Times New Roman" w:hAnsi="Times New Roman"/>
          <w:sz w:val="17"/>
          <w:szCs w:val="17"/>
          <w:lang w:val="ru-RU"/>
        </w:rPr>
        <w:t xml:space="preserve">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3</w:t>
      </w:r>
      <w:r>
        <w:rPr>
          <w:rFonts w:ascii="Times New Roman" w:hAnsi="Times New Roman"/>
          <w:sz w:val="17"/>
          <w:szCs w:val="17"/>
          <w:lang w:val="ru-RU"/>
        </w:rPr>
        <w:t xml:space="preserve">.2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Е</w:t>
      </w:r>
      <w:r>
        <w:rPr>
          <w:rFonts w:ascii="Times New Roman" w:hAnsi="Times New Roman"/>
          <w:sz w:val="17"/>
          <w:szCs w:val="17"/>
          <w:lang w:val="ru-RU"/>
        </w:rPr>
        <w:t xml:space="preserve">сли Исполнитель не устранил недостатки образовательных услуг в установленный Договором срок;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jc w:val="both"/>
        <w:spacing w:line="276" w:lineRule="auto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6.</w:t>
      </w:r>
      <w:r>
        <w:rPr>
          <w:rFonts w:ascii="Times New Roman" w:hAnsi="Times New Roman"/>
          <w:sz w:val="17"/>
          <w:szCs w:val="17"/>
          <w:lang w:val="ru-RU"/>
        </w:rPr>
        <w:t xml:space="preserve">3</w:t>
      </w:r>
      <w:r>
        <w:rPr>
          <w:rFonts w:ascii="Times New Roman" w:hAnsi="Times New Roman"/>
          <w:sz w:val="17"/>
          <w:szCs w:val="17"/>
          <w:lang w:val="ru-RU"/>
        </w:rPr>
        <w:t xml:space="preserve">.3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 </w:t>
      </w:r>
      <w:r>
        <w:rPr>
          <w:rFonts w:ascii="Times New Roman" w:hAnsi="Times New Roman"/>
          <w:sz w:val="17"/>
          <w:szCs w:val="17"/>
          <w:lang w:val="ru-RU"/>
        </w:rPr>
        <w:t xml:space="preserve">Обнаружения существенного недостатка оказанных образовательных услуг или иных существенных отступлений от условий Договора.</w:t>
      </w:r>
      <w:r>
        <w:rPr>
          <w:rFonts w:ascii="Times New Roman" w:hAnsi="Times New Roman"/>
          <w:sz w:val="17"/>
          <w:szCs w:val="17"/>
          <w:lang w:val="ru-RU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VII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Заключительные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положения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7.1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Договор вступает в силу со дня его заключения и действует до полного исполнения Сторонами обязательств.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7.2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Договор составлен в _____ экземплярах, по одному для каждой из Сторон. Все экземпляры имеют одинаковую юридическую силу.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7.3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val="en-US" w:eastAsia="en-US" w:bidi="en-US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Споры по Договору и дополнительным соглашениям к Договору, при невозможности их решения  Сторонами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 путем переговоров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  <w:t xml:space="preserve">, решаются в судебном порядке.</w:t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both"/>
        <w:spacing w:line="276" w:lineRule="auto"/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 w:val="0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val="en-US" w:eastAsia="en-US" w:bidi="en-US"/>
        </w:rPr>
        <w:t xml:space="preserve">VIII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.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Адреса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  <w:t xml:space="preserve"> и реквизиты Сторон</w:t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544"/>
      </w:tblGrid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efffe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efffe"/>
                <w:lang w:val="ru-RU"/>
              </w:rPr>
              <w:t xml:space="preserve">Исполнитель: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efffe"/>
                <w:lang w:val="ru-RU"/>
              </w:rPr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ff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ffe"/>
                <w:lang w:val="ru-RU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efffe"/>
                <w:lang w:val="ru-RU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АНО ДПО «Главная дорога»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705"/>
              <w:contextualSpacing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Юр. адрес: 150010, г. Ярославль,  ул</w:t>
            </w:r>
            <w:r>
              <w:rPr>
                <w:bCs/>
                <w:sz w:val="18"/>
                <w:szCs w:val="18"/>
              </w:rPr>
              <w:t xml:space="preserve">.П</w:t>
            </w:r>
            <w:r>
              <w:rPr>
                <w:bCs/>
                <w:sz w:val="18"/>
                <w:szCs w:val="18"/>
              </w:rPr>
              <w:t xml:space="preserve">ирогова, д.20А, кв.67.</w:t>
            </w:r>
            <w:r>
              <w:rPr>
                <w:bCs/>
                <w:sz w:val="18"/>
                <w:szCs w:val="18"/>
              </w:rPr>
            </w:r>
          </w:p>
          <w:p>
            <w:pPr>
              <w:pStyle w:val="707"/>
              <w:contextualSpacing/>
              <w:ind w:left="0"/>
              <w:spacing w:after="0"/>
              <w:tabs>
                <w:tab w:val="left" w:pos="0" w:leader="none"/>
                <w:tab w:val="left" w:pos="567" w:leader="none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ИНН 7604355496  КПП 760401001 БИК </w:t>
            </w:r>
            <w:r>
              <w:rPr>
                <w:sz w:val="18"/>
                <w:szCs w:val="18"/>
              </w:rPr>
              <w:t xml:space="preserve">042908612</w:t>
            </w:r>
            <w:r>
              <w:rPr>
                <w:sz w:val="18"/>
                <w:szCs w:val="18"/>
              </w:rPr>
            </w:r>
          </w:p>
          <w:p>
            <w:pPr>
              <w:pStyle w:val="707"/>
              <w:contextualSpacing/>
              <w:ind w:left="0"/>
              <w:spacing w:after="0"/>
              <w:tabs>
                <w:tab w:val="left" w:pos="0" w:leader="none"/>
                <w:tab w:val="left" w:pos="567" w:leader="none"/>
              </w:tabs>
              <w:rPr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Калужское ОСБ № 8608 ПАО «Сбербанк» 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. Калуга</w:t>
            </w:r>
            <w:r>
              <w:rPr>
                <w:bCs/>
                <w:sz w:val="18"/>
                <w:szCs w:val="18"/>
                <w:lang w:eastAsia="ru-RU"/>
              </w:rPr>
            </w:r>
          </w:p>
          <w:p>
            <w:pPr>
              <w:pStyle w:val="707"/>
              <w:contextualSpacing/>
              <w:ind w:left="0"/>
              <w:spacing w:after="0"/>
              <w:tabs>
                <w:tab w:val="left" w:pos="0" w:leader="none"/>
                <w:tab w:val="left" w:pos="567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р</w:t>
            </w:r>
            <w:r>
              <w:rPr>
                <w:bCs/>
                <w:sz w:val="18"/>
                <w:szCs w:val="18"/>
                <w:lang w:eastAsia="ru-RU"/>
              </w:rPr>
              <w:t xml:space="preserve">/с   </w:t>
            </w:r>
            <w:r>
              <w:rPr>
                <w:sz w:val="18"/>
                <w:szCs w:val="18"/>
              </w:rPr>
              <w:t xml:space="preserve">40703810677030000540</w:t>
            </w:r>
            <w:r>
              <w:rPr>
                <w:bCs/>
                <w:sz w:val="18"/>
                <w:szCs w:val="18"/>
                <w:lang w:eastAsia="ru-RU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к/с  </w:t>
            </w:r>
            <w:r>
              <w:rPr>
                <w:sz w:val="18"/>
                <w:szCs w:val="18"/>
              </w:rPr>
              <w:t xml:space="preserve">30101810100000000612 </w:t>
            </w:r>
            <w:r>
              <w:rPr>
                <w:bCs/>
                <w:sz w:val="18"/>
                <w:szCs w:val="18"/>
              </w:rPr>
            </w:r>
          </w:p>
          <w:p>
            <w:pPr>
              <w:pStyle w:val="707"/>
              <w:contextualSpacing/>
              <w:ind w:left="0"/>
              <w:spacing w:after="0"/>
              <w:tabs>
                <w:tab w:val="left" w:pos="0" w:leader="none"/>
                <w:tab w:val="left" w:pos="3825" w:leader="none"/>
              </w:tabs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sz w:val="18"/>
                <w:szCs w:val="18"/>
                <w:lang w:eastAsia="ru-RU"/>
              </w:rPr>
              <w:tab/>
            </w:r>
            <w:r>
              <w:rPr>
                <w:bCs/>
                <w:sz w:val="18"/>
                <w:szCs w:val="18"/>
                <w:lang w:eastAsia="ru-RU"/>
              </w:rPr>
            </w:r>
          </w:p>
          <w:p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</w:r>
          </w:p>
          <w:p>
            <w:pPr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Исп. д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иректор ____ 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/Е.Н.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Капотин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/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</w:r>
          </w:p>
          <w:p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sz w:val="17"/>
                <w:szCs w:val="17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ind w:right="-1"/>
              <w:rPr>
                <w:rFonts w:ascii="Times New Roman" w:hAnsi="Times New Roman" w:cs="Times New Roman"/>
                <w:bCs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Cs w:val="0"/>
                <w:lang w:eastAsia="en-US" w:bidi="en-US"/>
              </w:rPr>
              <w:t xml:space="preserve">Обучающийся</w:t>
            </w:r>
            <w:r>
              <w:rPr>
                <w:rFonts w:ascii="Times New Roman" w:hAnsi="Times New Roman" w:cs="Times New Roman"/>
                <w:bCs w:val="0"/>
                <w:lang w:eastAsia="en-US" w:bidi="en-US"/>
              </w:rPr>
              <w:t xml:space="preserve">:</w:t>
            </w:r>
            <w:r>
              <w:rPr>
                <w:rFonts w:ascii="Times New Roman" w:hAnsi="Times New Roman" w:cs="Times New Roman"/>
                <w:bCs w:val="0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lang w:eastAsia="en-US" w:bidi="en-US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Cs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Cs w:val="0"/>
                <w:lang w:eastAsia="en-US" w:bidi="en-US"/>
              </w:rPr>
            </w:r>
            <w:r>
              <w:rPr>
                <w:rFonts w:ascii="Times New Roman" w:hAnsi="Times New Roman" w:cs="Times New Roman"/>
                <w:bCs w:val="0"/>
                <w:lang w:eastAsia="en-US" w:bidi="en-US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ФИО</w:t>
            </w:r>
            <w:r>
              <w:rPr>
                <w:rFonts w:ascii="Times New Roman" w:hAnsi="Times New Roman" w:cs="Times New Roman"/>
                <w:b w:val="0"/>
              </w:rPr>
              <w:t xml:space="preserve">___________</w:t>
            </w:r>
            <w:r>
              <w:rPr>
                <w:rFonts w:ascii="Times New Roman" w:hAnsi="Times New Roman" w:cs="Times New Roman"/>
                <w:b w:val="0"/>
              </w:rPr>
              <w:t xml:space="preserve">_______</w:t>
            </w:r>
            <w:r>
              <w:rPr>
                <w:rFonts w:ascii="Times New Roman" w:hAnsi="Times New Roman" w:cs="Times New Roman"/>
                <w:b w:val="0"/>
              </w:rPr>
              <w:t xml:space="preserve">___</w:t>
            </w:r>
            <w:r>
              <w:rPr>
                <w:rFonts w:ascii="Times New Roman" w:hAnsi="Times New Roman" w:cs="Times New Roman"/>
                <w:b w:val="0"/>
              </w:rPr>
              <w:t xml:space="preserve">_</w:t>
            </w:r>
            <w:r>
              <w:rPr>
                <w:rFonts w:ascii="Times New Roman" w:hAnsi="Times New Roman" w:cs="Times New Roman"/>
                <w:b w:val="0"/>
              </w:rPr>
              <w:t xml:space="preserve">_</w:t>
            </w:r>
            <w:r>
              <w:rPr>
                <w:rFonts w:ascii="Times New Roman" w:hAnsi="Times New Roman" w:cs="Times New Roman"/>
                <w:b w:val="0"/>
              </w:rPr>
              <w:t xml:space="preserve">__</w:t>
            </w:r>
            <w:r>
              <w:rPr>
                <w:rFonts w:ascii="Times New Roman" w:hAnsi="Times New Roman" w:cs="Times New Roman"/>
                <w:b w:val="0"/>
              </w:rPr>
              <w:t xml:space="preserve">__________________</w:t>
            </w:r>
            <w:r>
              <w:rPr>
                <w:rFonts w:ascii="Times New Roman" w:hAnsi="Times New Roman" w:cs="Times New Roman"/>
                <w:b w:val="0"/>
              </w:rPr>
              <w:t xml:space="preserve">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рождения_____________________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телефон</w:t>
            </w:r>
            <w:r>
              <w:rPr>
                <w:rFonts w:ascii="Times New Roman" w:hAnsi="Times New Roman" w:cs="Times New Roman"/>
                <w:b w:val="0"/>
              </w:rPr>
              <w:t xml:space="preserve">_______________</w:t>
            </w:r>
            <w:r>
              <w:rPr>
                <w:rFonts w:ascii="Times New Roman" w:hAnsi="Times New Roman" w:cs="Times New Roman"/>
                <w:b w:val="0"/>
              </w:rPr>
              <w:t xml:space="preserve">____</w:t>
            </w:r>
            <w:r>
              <w:rPr>
                <w:rFonts w:ascii="Times New Roman" w:hAnsi="Times New Roman" w:cs="Times New Roman"/>
                <w:b w:val="0"/>
              </w:rPr>
              <w:t xml:space="preserve">___</w:t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подпись__________</w:t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lang w:eastAsia="en-US" w:bidi="en-US"/>
              </w:rPr>
              <w:t xml:space="preserve">Заказчик</w:t>
            </w:r>
            <w:r>
              <w:rPr>
                <w:rFonts w:ascii="Times New Roman" w:hAnsi="Times New Roman" w:cs="Times New Roman"/>
                <w:bCs w:val="0"/>
                <w:lang w:eastAsia="en-US" w:bidi="en-US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ФИО_________________________</w:t>
            </w:r>
            <w:r>
              <w:rPr>
                <w:rFonts w:ascii="Times New Roman" w:hAnsi="Times New Roman" w:cs="Times New Roman"/>
                <w:b w:val="0"/>
              </w:rPr>
              <w:t xml:space="preserve">__________________</w:t>
            </w:r>
            <w:r>
              <w:rPr>
                <w:rFonts w:ascii="Times New Roman" w:hAnsi="Times New Roman" w:cs="Times New Roman"/>
                <w:b w:val="0"/>
              </w:rPr>
              <w:t xml:space="preserve">__________________</w:t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татус законного представителя несовершеннолетнего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pStyle w:val="703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подпись__________</w:t>
            </w:r>
            <w:r>
              <w:rPr>
                <w:rFonts w:ascii="Times New Roman" w:hAnsi="Times New Roman" w:cs="Times New Roman"/>
                <w:b w:val="0"/>
              </w:rPr>
            </w:r>
          </w:p>
          <w:p>
            <w:pPr>
              <w:pStyle w:val="703"/>
              <w:ind w:right="-1"/>
              <w:jc w:val="center"/>
              <w:spacing w:line="276" w:lineRule="auto"/>
              <w:rPr>
                <w:rFonts w:ascii="Times New Roman" w:hAnsi="Times New Roman" w:cs="Times New Roman"/>
                <w:bCs w:val="0"/>
                <w:sz w:val="17"/>
                <w:szCs w:val="17"/>
                <w:lang w:eastAsia="en-US" w:bidi="en-US"/>
              </w:rPr>
            </w:pPr>
            <w:r>
              <w:rPr>
                <w:rFonts w:ascii="Times New Roman" w:hAnsi="Times New Roman" w:cs="Times New Roman"/>
                <w:bCs w:val="0"/>
                <w:sz w:val="17"/>
                <w:szCs w:val="17"/>
                <w:lang w:eastAsia="en-US" w:bidi="en-US"/>
              </w:rPr>
            </w:r>
            <w:r>
              <w:rPr>
                <w:rFonts w:ascii="Times New Roman" w:hAnsi="Times New Roman" w:cs="Times New Roman"/>
                <w:bCs w:val="0"/>
                <w:sz w:val="17"/>
                <w:szCs w:val="17"/>
                <w:lang w:eastAsia="en-US" w:bidi="en-US"/>
              </w:rPr>
            </w:r>
          </w:p>
        </w:tc>
      </w:tr>
    </w:tbl>
    <w:p>
      <w:pPr>
        <w:pStyle w:val="703"/>
        <w:ind w:right="-1"/>
        <w:jc w:val="center"/>
        <w:spacing w:line="276" w:lineRule="auto"/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pP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  <w:r>
        <w:rPr>
          <w:rFonts w:ascii="Times New Roman" w:hAnsi="Times New Roman" w:cs="Times New Roman"/>
          <w:bCs w:val="0"/>
          <w:sz w:val="17"/>
          <w:szCs w:val="17"/>
          <w:lang w:eastAsia="en-US" w:bidi="en-US"/>
        </w:rPr>
      </w:r>
    </w:p>
    <w:sectPr>
      <w:footnotePr/>
      <w:endnotePr/>
      <w:type w:val="nextPage"/>
      <w:pgSz w:w="11907" w:h="16840" w:orient="portrait"/>
      <w:pgMar w:top="426" w:right="283" w:bottom="0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8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doNotExpandShiftReturn w:val="true"/>
    <w:splitPgBreakAndParaMark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4"/>
    <w:uiPriority w:val="29"/>
    <w:rPr>
      <w:i/>
    </w:rPr>
  </w:style>
  <w:style w:type="character" w:styleId="41">
    <w:name w:val="Intense Quote Char"/>
    <w:link w:val="686"/>
    <w:uiPriority w:val="30"/>
    <w:rPr>
      <w:i/>
    </w:rPr>
  </w:style>
  <w:style w:type="character" w:styleId="43">
    <w:name w:val="Header Char"/>
    <w:basedOn w:val="663"/>
    <w:link w:val="694"/>
    <w:uiPriority w:val="99"/>
  </w:style>
  <w:style w:type="character" w:styleId="45">
    <w:name w:val="Footer Char"/>
    <w:basedOn w:val="663"/>
    <w:link w:val="696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6"/>
    <w:uiPriority w:val="99"/>
  </w:style>
  <w:style w:type="table" w:styleId="49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701"/>
    <w:uiPriority w:val="99"/>
    <w:rPr>
      <w:sz w:val="18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3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rPr>
      <w:sz w:val="24"/>
      <w:szCs w:val="24"/>
      <w:lang w:val="en-US" w:eastAsia="en-US" w:bidi="en-US"/>
    </w:rPr>
  </w:style>
  <w:style w:type="paragraph" w:styleId="654">
    <w:name w:val="Heading 1"/>
    <w:basedOn w:val="653"/>
    <w:next w:val="653"/>
    <w:link w:val="668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bidi="ar-SA"/>
    </w:rPr>
  </w:style>
  <w:style w:type="paragraph" w:styleId="655">
    <w:name w:val="Heading 2"/>
    <w:basedOn w:val="653"/>
    <w:next w:val="653"/>
    <w:link w:val="669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656">
    <w:name w:val="Heading 3"/>
    <w:basedOn w:val="653"/>
    <w:next w:val="653"/>
    <w:link w:val="67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657">
    <w:name w:val="Heading 4"/>
    <w:basedOn w:val="653"/>
    <w:next w:val="653"/>
    <w:link w:val="671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658">
    <w:name w:val="Heading 5"/>
    <w:basedOn w:val="653"/>
    <w:next w:val="653"/>
    <w:link w:val="672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59">
    <w:name w:val="Heading 6"/>
    <w:basedOn w:val="653"/>
    <w:next w:val="653"/>
    <w:link w:val="673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660">
    <w:name w:val="Heading 7"/>
    <w:basedOn w:val="653"/>
    <w:next w:val="653"/>
    <w:link w:val="674"/>
    <w:uiPriority w:val="9"/>
    <w:qFormat/>
    <w:pPr>
      <w:spacing w:before="240" w:after="60"/>
      <w:outlineLvl w:val="6"/>
    </w:pPr>
    <w:rPr>
      <w:lang w:bidi="ar-SA"/>
    </w:rPr>
  </w:style>
  <w:style w:type="paragraph" w:styleId="661">
    <w:name w:val="Heading 8"/>
    <w:basedOn w:val="653"/>
    <w:next w:val="653"/>
    <w:link w:val="675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662">
    <w:name w:val="Heading 9"/>
    <w:basedOn w:val="653"/>
    <w:next w:val="653"/>
    <w:link w:val="676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Стиль"/>
    <w:pPr>
      <w:widowControl w:val="off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667">
    <w:name w:val="No Spacing"/>
    <w:basedOn w:val="653"/>
    <w:uiPriority w:val="1"/>
    <w:qFormat/>
    <w:rPr>
      <w:szCs w:val="32"/>
    </w:rPr>
  </w:style>
  <w:style w:type="character" w:styleId="668" w:customStyle="1">
    <w:name w:val="Заголовок 1 Знак"/>
    <w:link w:val="654"/>
    <w:uiPriority w:val="9"/>
    <w:rPr>
      <w:rFonts w:ascii="Cambria" w:hAnsi="Cambria" w:eastAsia="Times New Roman"/>
      <w:b/>
      <w:bCs/>
      <w:sz w:val="32"/>
      <w:szCs w:val="32"/>
    </w:rPr>
  </w:style>
  <w:style w:type="character" w:styleId="669" w:customStyle="1">
    <w:name w:val="Заголовок 2 Знак"/>
    <w:link w:val="655"/>
    <w:uiPriority w:val="9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670" w:customStyle="1">
    <w:name w:val="Заголовок 3 Знак"/>
    <w:link w:val="656"/>
    <w:uiPriority w:val="9"/>
    <w:semiHidden/>
    <w:rPr>
      <w:rFonts w:ascii="Cambria" w:hAnsi="Cambria" w:eastAsia="Times New Roman"/>
      <w:b/>
      <w:bCs/>
      <w:sz w:val="26"/>
      <w:szCs w:val="26"/>
    </w:rPr>
  </w:style>
  <w:style w:type="character" w:styleId="671" w:customStyle="1">
    <w:name w:val="Заголовок 4 Знак"/>
    <w:link w:val="657"/>
    <w:uiPriority w:val="9"/>
    <w:rPr>
      <w:b/>
      <w:bCs/>
      <w:sz w:val="28"/>
      <w:szCs w:val="28"/>
    </w:rPr>
  </w:style>
  <w:style w:type="character" w:styleId="672" w:customStyle="1">
    <w:name w:val="Заголовок 5 Знак"/>
    <w:link w:val="658"/>
    <w:uiPriority w:val="9"/>
    <w:semiHidden/>
    <w:rPr>
      <w:b/>
      <w:bCs/>
      <w:i/>
      <w:iCs/>
      <w:sz w:val="26"/>
      <w:szCs w:val="26"/>
    </w:rPr>
  </w:style>
  <w:style w:type="character" w:styleId="673" w:customStyle="1">
    <w:name w:val="Заголовок 6 Знак"/>
    <w:link w:val="659"/>
    <w:uiPriority w:val="9"/>
    <w:semiHidden/>
    <w:rPr>
      <w:b/>
      <w:bCs/>
    </w:rPr>
  </w:style>
  <w:style w:type="character" w:styleId="674" w:customStyle="1">
    <w:name w:val="Заголовок 7 Знак"/>
    <w:link w:val="660"/>
    <w:uiPriority w:val="9"/>
    <w:semiHidden/>
    <w:rPr>
      <w:sz w:val="24"/>
      <w:szCs w:val="24"/>
    </w:rPr>
  </w:style>
  <w:style w:type="character" w:styleId="675" w:customStyle="1">
    <w:name w:val="Заголовок 8 Знак"/>
    <w:link w:val="661"/>
    <w:uiPriority w:val="9"/>
    <w:semiHidden/>
    <w:rPr>
      <w:i/>
      <w:iCs/>
      <w:sz w:val="24"/>
      <w:szCs w:val="24"/>
    </w:rPr>
  </w:style>
  <w:style w:type="character" w:styleId="676" w:customStyle="1">
    <w:name w:val="Заголовок 9 Знак"/>
    <w:link w:val="662"/>
    <w:uiPriority w:val="9"/>
    <w:semiHidden/>
    <w:rPr>
      <w:rFonts w:ascii="Cambria" w:hAnsi="Cambria" w:eastAsia="Times New Roman"/>
    </w:rPr>
  </w:style>
  <w:style w:type="paragraph" w:styleId="677">
    <w:name w:val="Title"/>
    <w:basedOn w:val="653"/>
    <w:next w:val="653"/>
    <w:link w:val="678"/>
    <w:uiPriority w:val="10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bidi="ar-SA"/>
    </w:rPr>
  </w:style>
  <w:style w:type="character" w:styleId="678" w:customStyle="1">
    <w:name w:val="Название Знак"/>
    <w:link w:val="677"/>
    <w:uiPriority w:val="10"/>
    <w:rPr>
      <w:rFonts w:ascii="Cambria" w:hAnsi="Cambria" w:eastAsia="Times New Roman"/>
      <w:b/>
      <w:bCs/>
      <w:sz w:val="32"/>
      <w:szCs w:val="32"/>
    </w:rPr>
  </w:style>
  <w:style w:type="paragraph" w:styleId="679">
    <w:name w:val="Subtitle"/>
    <w:basedOn w:val="653"/>
    <w:next w:val="653"/>
    <w:link w:val="680"/>
    <w:uiPriority w:val="11"/>
    <w:qFormat/>
    <w:pPr>
      <w:jc w:val="center"/>
      <w:spacing w:after="60"/>
      <w:outlineLvl w:val="1"/>
    </w:pPr>
    <w:rPr>
      <w:rFonts w:ascii="Cambria" w:hAnsi="Cambria"/>
      <w:lang w:bidi="ar-SA"/>
    </w:rPr>
  </w:style>
  <w:style w:type="character" w:styleId="680" w:customStyle="1">
    <w:name w:val="Подзаголовок Знак"/>
    <w:link w:val="679"/>
    <w:uiPriority w:val="11"/>
    <w:rPr>
      <w:rFonts w:ascii="Cambria" w:hAnsi="Cambria" w:eastAsia="Times New Roman"/>
      <w:sz w:val="24"/>
      <w:szCs w:val="24"/>
    </w:rPr>
  </w:style>
  <w:style w:type="character" w:styleId="681">
    <w:name w:val="Strong"/>
    <w:uiPriority w:val="22"/>
    <w:qFormat/>
    <w:rPr>
      <w:b/>
      <w:bCs/>
    </w:rPr>
  </w:style>
  <w:style w:type="character" w:styleId="682">
    <w:name w:val="Emphasis"/>
    <w:uiPriority w:val="20"/>
    <w:qFormat/>
    <w:rPr>
      <w:rFonts w:ascii="Calibri" w:hAnsi="Calibri"/>
      <w:b/>
      <w:i/>
      <w:iCs/>
    </w:rPr>
  </w:style>
  <w:style w:type="paragraph" w:styleId="683">
    <w:name w:val="List Paragraph"/>
    <w:basedOn w:val="653"/>
    <w:uiPriority w:val="34"/>
    <w:qFormat/>
    <w:pPr>
      <w:contextualSpacing/>
      <w:ind w:left="720"/>
    </w:pPr>
  </w:style>
  <w:style w:type="paragraph" w:styleId="684">
    <w:name w:val="Quote"/>
    <w:basedOn w:val="653"/>
    <w:next w:val="653"/>
    <w:link w:val="685"/>
    <w:uiPriority w:val="29"/>
    <w:qFormat/>
    <w:rPr>
      <w:i/>
      <w:lang w:bidi="ar-SA"/>
    </w:rPr>
  </w:style>
  <w:style w:type="character" w:styleId="685" w:customStyle="1">
    <w:name w:val="Цитата 2 Знак"/>
    <w:link w:val="684"/>
    <w:uiPriority w:val="29"/>
    <w:rPr>
      <w:i/>
      <w:sz w:val="24"/>
      <w:szCs w:val="24"/>
    </w:rPr>
  </w:style>
  <w:style w:type="paragraph" w:styleId="686">
    <w:name w:val="Intense Quote"/>
    <w:basedOn w:val="653"/>
    <w:next w:val="653"/>
    <w:link w:val="687"/>
    <w:uiPriority w:val="30"/>
    <w:qFormat/>
    <w:pPr>
      <w:ind w:left="720" w:right="720"/>
    </w:pPr>
    <w:rPr>
      <w:b/>
      <w:i/>
      <w:szCs w:val="20"/>
      <w:lang w:bidi="ar-SA"/>
    </w:rPr>
  </w:style>
  <w:style w:type="character" w:styleId="687" w:customStyle="1">
    <w:name w:val="Выделенная цитата Знак"/>
    <w:link w:val="686"/>
    <w:uiPriority w:val="30"/>
    <w:rPr>
      <w:b/>
      <w:i/>
      <w:sz w:val="24"/>
    </w:rPr>
  </w:style>
  <w:style w:type="character" w:styleId="688">
    <w:name w:val="Subtle Emphasis"/>
    <w:uiPriority w:val="19"/>
    <w:qFormat/>
    <w:rPr>
      <w:i/>
      <w:color w:val="5a5a5a"/>
    </w:rPr>
  </w:style>
  <w:style w:type="character" w:styleId="689">
    <w:name w:val="Intense Emphasis"/>
    <w:uiPriority w:val="21"/>
    <w:qFormat/>
    <w:rPr>
      <w:b/>
      <w:i/>
      <w:sz w:val="24"/>
      <w:szCs w:val="24"/>
      <w:u w:val="single"/>
    </w:rPr>
  </w:style>
  <w:style w:type="character" w:styleId="690">
    <w:name w:val="Subtle Reference"/>
    <w:uiPriority w:val="31"/>
    <w:qFormat/>
    <w:rPr>
      <w:sz w:val="24"/>
      <w:szCs w:val="24"/>
      <w:u w:val="single"/>
    </w:rPr>
  </w:style>
  <w:style w:type="character" w:styleId="691">
    <w:name w:val="Intense Reference"/>
    <w:uiPriority w:val="32"/>
    <w:qFormat/>
    <w:rPr>
      <w:b/>
      <w:sz w:val="24"/>
      <w:u w:val="single"/>
    </w:rPr>
  </w:style>
  <w:style w:type="character" w:styleId="692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3">
    <w:name w:val="TOC Heading"/>
    <w:basedOn w:val="654"/>
    <w:next w:val="653"/>
    <w:uiPriority w:val="39"/>
    <w:qFormat/>
    <w:pPr>
      <w:outlineLvl w:val="9"/>
    </w:pPr>
  </w:style>
  <w:style w:type="paragraph" w:styleId="694">
    <w:name w:val="Header"/>
    <w:basedOn w:val="653"/>
    <w:link w:val="6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5" w:customStyle="1">
    <w:name w:val="Верхний колонтитул Знак"/>
    <w:link w:val="694"/>
    <w:uiPriority w:val="99"/>
    <w:rPr>
      <w:sz w:val="24"/>
      <w:szCs w:val="24"/>
      <w:lang w:val="en-US" w:eastAsia="en-US" w:bidi="en-US"/>
    </w:rPr>
  </w:style>
  <w:style w:type="paragraph" w:styleId="696">
    <w:name w:val="Footer"/>
    <w:basedOn w:val="653"/>
    <w:link w:val="6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7" w:customStyle="1">
    <w:name w:val="Нижний колонтитул Знак"/>
    <w:link w:val="696"/>
    <w:uiPriority w:val="99"/>
    <w:rPr>
      <w:sz w:val="24"/>
      <w:szCs w:val="24"/>
      <w:lang w:val="en-US" w:eastAsia="en-US" w:bidi="en-US"/>
    </w:rPr>
  </w:style>
  <w:style w:type="paragraph" w:styleId="698">
    <w:name w:val="Balloon Text"/>
    <w:basedOn w:val="653"/>
    <w:link w:val="699"/>
    <w:uiPriority w:val="99"/>
    <w:semiHidden/>
    <w:unhideWhenUsed/>
    <w:rPr>
      <w:rFonts w:ascii="Tahoma" w:hAnsi="Tahoma" w:cs="Tahoma"/>
      <w:sz w:val="16"/>
      <w:szCs w:val="16"/>
    </w:rPr>
  </w:style>
  <w:style w:type="character" w:styleId="699" w:customStyle="1">
    <w:name w:val="Текст выноски Знак"/>
    <w:link w:val="698"/>
    <w:uiPriority w:val="99"/>
    <w:semiHidden/>
    <w:rPr>
      <w:rFonts w:ascii="Tahoma" w:hAnsi="Tahoma" w:cs="Tahoma"/>
      <w:sz w:val="16"/>
      <w:szCs w:val="16"/>
      <w:lang w:val="en-US" w:eastAsia="en-US" w:bidi="en-US"/>
    </w:rPr>
  </w:style>
  <w:style w:type="table" w:styleId="700">
    <w:name w:val="Table Grid"/>
    <w:basedOn w:val="66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1">
    <w:name w:val="footnote text"/>
    <w:basedOn w:val="653"/>
    <w:link w:val="702"/>
    <w:uiPriority w:val="99"/>
    <w:semiHidden/>
    <w:unhideWhenUsed/>
    <w:rPr>
      <w:rFonts w:ascii="Times New Roman" w:hAnsi="Times New Roman"/>
      <w:sz w:val="20"/>
      <w:szCs w:val="20"/>
      <w:lang w:bidi="ar-SA"/>
    </w:rPr>
  </w:style>
  <w:style w:type="character" w:styleId="702" w:customStyle="1">
    <w:name w:val="Текст сноски Знак"/>
    <w:link w:val="701"/>
    <w:uiPriority w:val="99"/>
    <w:semiHidden/>
    <w:rPr>
      <w:rFonts w:ascii="Times New Roman" w:hAnsi="Times New Roman"/>
    </w:rPr>
  </w:style>
  <w:style w:type="paragraph" w:styleId="703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704">
    <w:name w:val="footnote reference"/>
    <w:uiPriority w:val="99"/>
    <w:semiHidden/>
    <w:unhideWhenUsed/>
    <w:rPr>
      <w:rFonts w:hint="default" w:ascii="Times New Roman" w:hAnsi="Times New Roman" w:cs="Times New Roman"/>
      <w:vertAlign w:val="superscript"/>
    </w:rPr>
  </w:style>
  <w:style w:type="paragraph" w:styleId="705">
    <w:name w:val="Body Text"/>
    <w:basedOn w:val="653"/>
    <w:link w:val="706"/>
    <w:uiPriority w:val="99"/>
    <w:unhideWhenUsed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706" w:customStyle="1">
    <w:name w:val="Основной текст Знак"/>
    <w:basedOn w:val="663"/>
    <w:link w:val="705"/>
    <w:uiPriority w:val="99"/>
    <w:rPr>
      <w:rFonts w:ascii="Times New Roman" w:hAnsi="Times New Roman"/>
      <w:sz w:val="24"/>
      <w:szCs w:val="24"/>
    </w:rPr>
  </w:style>
  <w:style w:type="paragraph" w:styleId="707">
    <w:name w:val="Body Text Indent"/>
    <w:basedOn w:val="653"/>
    <w:link w:val="708"/>
    <w:uiPriority w:val="99"/>
    <w:unhideWhenUsed/>
    <w:pPr>
      <w:ind w:left="283"/>
      <w:spacing w:after="120"/>
    </w:pPr>
    <w:rPr>
      <w:rFonts w:ascii="Times New Roman" w:hAnsi="Times New Roman"/>
      <w:lang w:val="ru-RU" w:bidi="ar-SA"/>
    </w:rPr>
  </w:style>
  <w:style w:type="character" w:styleId="708" w:customStyle="1">
    <w:name w:val="Основной текст с отступом Знак"/>
    <w:basedOn w:val="663"/>
    <w:link w:val="707"/>
    <w:uiPriority w:val="9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F470-E88D-4FEE-B615-E125FAEB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keywords>CreatedByIRIS_DPE_12.03</cp:keywords>
  <cp:lastModifiedBy>Ольга Шерстнёва</cp:lastModifiedBy>
  <cp:revision>4</cp:revision>
  <dcterms:created xsi:type="dcterms:W3CDTF">2024-03-18T07:34:00Z</dcterms:created>
  <dcterms:modified xsi:type="dcterms:W3CDTF">2024-04-15T06:34:59Z</dcterms:modified>
</cp:coreProperties>
</file>